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29757D0F" w:rsidR="007B1221" w:rsidRPr="00205491" w:rsidRDefault="007B1221" w:rsidP="007B1221">
      <w:pPr>
        <w:pStyle w:val="3GPPHeader"/>
        <w:spacing w:after="60"/>
        <w:rPr>
          <w:sz w:val="32"/>
          <w:szCs w:val="32"/>
          <w:highlight w:val="yellow"/>
          <w:lang w:val="sv-SE"/>
        </w:rPr>
      </w:pPr>
      <w:bookmarkStart w:id="0" w:name="_Hlk485401214"/>
      <w:r w:rsidRPr="00205491">
        <w:rPr>
          <w:lang w:val="sv-SE"/>
        </w:rPr>
        <w:t>3GPP TSG-RAN #</w:t>
      </w:r>
      <w:r w:rsidR="006937A5" w:rsidRPr="00205491">
        <w:rPr>
          <w:lang w:val="sv-SE"/>
        </w:rPr>
        <w:t>8</w:t>
      </w:r>
      <w:r w:rsidR="00497B3C" w:rsidRPr="00205491">
        <w:rPr>
          <w:lang w:val="sv-SE"/>
        </w:rPr>
        <w:t>4</w:t>
      </w:r>
      <w:r w:rsidRPr="00205491">
        <w:rPr>
          <w:lang w:val="sv-SE"/>
        </w:rPr>
        <w:tab/>
      </w:r>
      <w:r w:rsidRPr="00205491">
        <w:rPr>
          <w:szCs w:val="24"/>
          <w:lang w:val="sv-SE"/>
        </w:rPr>
        <w:t>R</w:t>
      </w:r>
      <w:r w:rsidR="006937A5" w:rsidRPr="00205491">
        <w:rPr>
          <w:szCs w:val="24"/>
          <w:lang w:val="sv-SE"/>
        </w:rPr>
        <w:t>P</w:t>
      </w:r>
      <w:r w:rsidRPr="00205491">
        <w:rPr>
          <w:szCs w:val="24"/>
          <w:lang w:val="sv-SE"/>
        </w:rPr>
        <w:t>-</w:t>
      </w:r>
      <w:r w:rsidR="009B7F8C" w:rsidRPr="00205491">
        <w:rPr>
          <w:szCs w:val="24"/>
          <w:lang w:val="sv-SE"/>
        </w:rPr>
        <w:t>1</w:t>
      </w:r>
      <w:r w:rsidR="00E1238B" w:rsidRPr="00205491">
        <w:rPr>
          <w:szCs w:val="24"/>
          <w:lang w:val="sv-SE"/>
        </w:rPr>
        <w:t>90</w:t>
      </w:r>
      <w:r w:rsidR="00497B3C" w:rsidRPr="00205491">
        <w:rPr>
          <w:szCs w:val="24"/>
          <w:lang w:val="sv-SE"/>
        </w:rPr>
        <w:t>959</w:t>
      </w:r>
    </w:p>
    <w:p w14:paraId="4FEBBCA1" w14:textId="62191A7F" w:rsidR="00F044C9" w:rsidRPr="00205491" w:rsidRDefault="00497B3C" w:rsidP="007B1221">
      <w:pPr>
        <w:pStyle w:val="3GPPHeader"/>
        <w:rPr>
          <w:lang w:val="sv-SE"/>
        </w:rPr>
      </w:pPr>
      <w:r w:rsidRPr="00205491">
        <w:rPr>
          <w:rFonts w:cs="Arial"/>
          <w:lang w:val="sv-SE"/>
        </w:rPr>
        <w:t>Newport Beach, USA, June 3-6, 2019</w:t>
      </w:r>
      <w:r w:rsidR="00F044C9" w:rsidRPr="00205491">
        <w:rPr>
          <w:szCs w:val="24"/>
          <w:lang w:val="sv-SE"/>
        </w:rPr>
        <w:tab/>
      </w:r>
      <w:bookmarkEnd w:id="0"/>
    </w:p>
    <w:p w14:paraId="1739397F" w14:textId="77777777" w:rsidR="00386D0F" w:rsidRPr="00205491" w:rsidRDefault="00386D0F" w:rsidP="00386D0F">
      <w:pPr>
        <w:pStyle w:val="3GPPHeader"/>
        <w:rPr>
          <w:lang w:val="sv-SE"/>
        </w:rPr>
      </w:pPr>
    </w:p>
    <w:p w14:paraId="336F98C5" w14:textId="0C526978" w:rsidR="00C94BAE" w:rsidRPr="00205491" w:rsidRDefault="00C94BAE" w:rsidP="00C94BAE">
      <w:pPr>
        <w:pStyle w:val="3GPPHeader"/>
        <w:rPr>
          <w:sz w:val="22"/>
          <w:szCs w:val="22"/>
          <w:lang w:val="sv-SE"/>
        </w:rPr>
      </w:pPr>
      <w:r w:rsidRPr="00205491">
        <w:rPr>
          <w:sz w:val="22"/>
          <w:szCs w:val="22"/>
          <w:lang w:val="sv-SE"/>
        </w:rPr>
        <w:t>Agenda Item:</w:t>
      </w:r>
      <w:r w:rsidRPr="00205491">
        <w:rPr>
          <w:sz w:val="22"/>
          <w:szCs w:val="22"/>
          <w:lang w:val="sv-SE"/>
        </w:rPr>
        <w:tab/>
      </w:r>
      <w:r w:rsidR="009B7F8C" w:rsidRPr="00205491">
        <w:rPr>
          <w:sz w:val="22"/>
          <w:szCs w:val="22"/>
          <w:lang w:val="sv-SE"/>
        </w:rPr>
        <w:t>9.</w:t>
      </w:r>
      <w:r w:rsidR="00497B3C" w:rsidRPr="00205491">
        <w:rPr>
          <w:sz w:val="22"/>
          <w:szCs w:val="22"/>
          <w:lang w:val="sv-SE"/>
        </w:rPr>
        <w:t>3.2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C8E8F6" w14:textId="0E1B438B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0411D2">
        <w:t>h</w:t>
      </w:r>
      <w:r w:rsidR="009302F5">
        <w:t>as</w:t>
      </w:r>
      <w:r w:rsidR="00300369">
        <w:t xml:space="preserve"> </w:t>
      </w:r>
      <w:r w:rsidR="0098535C">
        <w:t xml:space="preserve">been </w:t>
      </w:r>
      <w:r w:rsidR="00300369">
        <w:t xml:space="preserve">updated </w:t>
      </w:r>
      <w:r w:rsidR="0098535C">
        <w:t>with information</w:t>
      </w:r>
      <w:r w:rsidR="009302F5">
        <w:t xml:space="preserve"> from the </w:t>
      </w:r>
      <w:r w:rsidR="00300369">
        <w:t xml:space="preserve">NPRM </w:t>
      </w:r>
      <w:r w:rsidR="0098535C">
        <w:t xml:space="preserve">released </w:t>
      </w:r>
      <w:r w:rsidR="009302F5">
        <w:t xml:space="preserve">by </w:t>
      </w:r>
      <w:r w:rsidR="00300369">
        <w:t>FCC</w:t>
      </w:r>
      <w:r w:rsidR="00051B17">
        <w:t xml:space="preserve"> in US</w:t>
      </w:r>
      <w:r w:rsidR="00300369">
        <w:t xml:space="preserve"> </w:t>
      </w:r>
      <w:r w:rsidR="006A538E">
        <w:fldChar w:fldCharType="begin"/>
      </w:r>
      <w:r w:rsidR="006A538E">
        <w:instrText xml:space="preserve"> REF _Ref2791828 \r \h </w:instrText>
      </w:r>
      <w:r w:rsidR="006A538E">
        <w:fldChar w:fldCharType="separate"/>
      </w:r>
      <w:r w:rsidR="006A538E">
        <w:t>[2]</w:t>
      </w:r>
      <w:r w:rsidR="006A538E">
        <w:fldChar w:fldCharType="end"/>
      </w:r>
      <w:r w:rsidR="00300369">
        <w:t xml:space="preserve"> and from ETSI</w:t>
      </w:r>
      <w:r w:rsidR="00051B17">
        <w:t xml:space="preserve"> in Europe.</w:t>
      </w:r>
    </w:p>
    <w:p w14:paraId="4A0B5834" w14:textId="1B9EB762" w:rsidR="00780A21" w:rsidRDefault="00300369" w:rsidP="00E40888">
      <w:r>
        <w:t xml:space="preserve">This contribution is relating what happened since </w:t>
      </w:r>
      <w:r w:rsidR="00F738B0">
        <w:t>last RAN#83 meeting</w:t>
      </w:r>
      <w:r>
        <w:t xml:space="preserve"> and </w:t>
      </w:r>
      <w:r w:rsidR="00F738B0">
        <w:t xml:space="preserve">give a reminder about </w:t>
      </w:r>
      <w:r>
        <w:t xml:space="preserve">the </w:t>
      </w:r>
      <w:r w:rsidR="00F738B0">
        <w:t xml:space="preserve">expected </w:t>
      </w:r>
      <w:r>
        <w:t>next steps.</w:t>
      </w:r>
    </w:p>
    <w:p w14:paraId="0465BB9B" w14:textId="77777777" w:rsidR="00051B17" w:rsidRDefault="00051B17" w:rsidP="00E40888"/>
    <w:p w14:paraId="3B98B9AC" w14:textId="37F30B9A" w:rsidR="00EE4583" w:rsidRPr="00EE4583" w:rsidRDefault="00E32DA5" w:rsidP="00EE4583">
      <w:pPr>
        <w:pStyle w:val="Heading1"/>
      </w:pPr>
      <w:r>
        <w:t>Europe</w:t>
      </w:r>
    </w:p>
    <w:p w14:paraId="1A8DBCEC" w14:textId="0DFB234D" w:rsidR="000F4213" w:rsidRDefault="00E806D6" w:rsidP="000F4213">
      <w:pPr>
        <w:pStyle w:val="Heading2"/>
      </w:pPr>
      <w:r>
        <w:t>Lower 6 GHz (5.925 – 6.425 GHz)</w:t>
      </w:r>
    </w:p>
    <w:p w14:paraId="45494273" w14:textId="16ABE722" w:rsidR="000F4213" w:rsidRDefault="00E806D6" w:rsidP="00033ABF">
      <w:r>
        <w:t>W</w:t>
      </w:r>
      <w:r w:rsidR="000F4213">
        <w:t xml:space="preserve">ork </w:t>
      </w:r>
      <w:r w:rsidR="00FE4CA6">
        <w:t xml:space="preserve">in CEPT/ECC </w:t>
      </w:r>
      <w:r w:rsidR="000F4213">
        <w:t xml:space="preserve">is on-going but only </w:t>
      </w:r>
      <w:r w:rsidR="009302F5">
        <w:t xml:space="preserve">according to the mandate covering </w:t>
      </w:r>
      <w:r w:rsidR="000F4213">
        <w:t xml:space="preserve">the lower 6 GHz (5.925 to 6.425 GHz). </w:t>
      </w:r>
    </w:p>
    <w:p w14:paraId="0B6FD957" w14:textId="77777777" w:rsidR="00FE0B15" w:rsidRDefault="000F4213" w:rsidP="00033ABF">
      <w:r>
        <w:t xml:space="preserve">SE45 </w:t>
      </w:r>
      <w:r w:rsidR="00526679">
        <w:t xml:space="preserve">released ECC Report 302 on “Sharing and compatibility studies related to Wireless Access including Radio Local Area Networks (WAS/RLAN) in the frequency band 5926-6425 MHz”. This report went for Public Consultation which ended </w:t>
      </w:r>
      <w:r w:rsidR="00FE0B15">
        <w:t>April 1</w:t>
      </w:r>
      <w:r w:rsidR="00FE0B15" w:rsidRPr="00FE0B15">
        <w:rPr>
          <w:vertAlign w:val="superscript"/>
        </w:rPr>
        <w:t>st</w:t>
      </w:r>
      <w:r w:rsidR="00FE0B15">
        <w:t xml:space="preserve">. </w:t>
      </w:r>
    </w:p>
    <w:p w14:paraId="3BA613FB" w14:textId="4522D688" w:rsidR="00FE0B15" w:rsidRDefault="00FE0B15" w:rsidP="00033ABF">
      <w:r>
        <w:t>The comments received during this public consultation were addressed during last S45 meeting (April 24</w:t>
      </w:r>
      <w:r>
        <w:rPr>
          <w:vertAlign w:val="superscript"/>
        </w:rPr>
        <w:t>th</w:t>
      </w:r>
      <w:r>
        <w:t>-25</w:t>
      </w:r>
      <w:r w:rsidRPr="00FE0B15">
        <w:rPr>
          <w:vertAlign w:val="superscript"/>
        </w:rPr>
        <w:t>th</w:t>
      </w:r>
      <w:r>
        <w:t xml:space="preserve">) and a revised version of ECC Report 302 was agreed. This one </w:t>
      </w:r>
      <w:r w:rsidR="00205491">
        <w:t>has</w:t>
      </w:r>
      <w:r>
        <w:t xml:space="preserve"> be</w:t>
      </w:r>
      <w:r w:rsidR="00205491">
        <w:t>en</w:t>
      </w:r>
      <w:r>
        <w:t xml:space="preserve"> then submitted to next WGSE (May 27</w:t>
      </w:r>
      <w:r w:rsidRPr="00FE0B15">
        <w:rPr>
          <w:vertAlign w:val="superscript"/>
        </w:rPr>
        <w:t>th</w:t>
      </w:r>
      <w:r>
        <w:t>-29</w:t>
      </w:r>
      <w:r w:rsidRPr="00FE0B15">
        <w:rPr>
          <w:vertAlign w:val="superscript"/>
        </w:rPr>
        <w:t>th</w:t>
      </w:r>
      <w:r>
        <w:t>) for consideration for publication.</w:t>
      </w:r>
    </w:p>
    <w:p w14:paraId="121527C7" w14:textId="19E3BB9D" w:rsidR="00033ABF" w:rsidRDefault="000F4213" w:rsidP="00033ABF">
      <w:r>
        <w:t>CEPT Report “A”</w:t>
      </w:r>
      <w:r w:rsidR="00BD45BD">
        <w:t xml:space="preserve"> </w:t>
      </w:r>
      <w:r w:rsidR="00B05762">
        <w:fldChar w:fldCharType="begin"/>
      </w:r>
      <w:r w:rsidR="00B05762">
        <w:instrText xml:space="preserve"> REF _Ref2874506 \r \h </w:instrText>
      </w:r>
      <w:r w:rsidR="00B05762">
        <w:fldChar w:fldCharType="separate"/>
      </w:r>
      <w:r w:rsidR="00B05762">
        <w:t>[4]</w:t>
      </w:r>
      <w:r w:rsidR="00B05762">
        <w:fldChar w:fldCharType="end"/>
      </w:r>
      <w:r w:rsidR="00B05762">
        <w:t xml:space="preserve"> i</w:t>
      </w:r>
      <w:r>
        <w:t xml:space="preserve">s expected by March 2020, while CEPT Report “B” </w:t>
      </w:r>
      <w:r w:rsidR="00B05762">
        <w:fldChar w:fldCharType="begin"/>
      </w:r>
      <w:r w:rsidR="00B05762">
        <w:instrText xml:space="preserve"> REF _Ref2874520 \r \h </w:instrText>
      </w:r>
      <w:r w:rsidR="00B05762">
        <w:fldChar w:fldCharType="separate"/>
      </w:r>
      <w:r w:rsidR="00B05762">
        <w:t>[5]</w:t>
      </w:r>
      <w:r w:rsidR="00B05762">
        <w:fldChar w:fldCharType="end"/>
      </w:r>
      <w:r w:rsidR="00BD45BD">
        <w:t xml:space="preserve"> </w:t>
      </w:r>
      <w:r>
        <w:t>is expected by July 2020.</w:t>
      </w:r>
    </w:p>
    <w:p w14:paraId="722E240F" w14:textId="67D912C7" w:rsidR="000F4213" w:rsidRDefault="000F4213" w:rsidP="00033ABF">
      <w:r>
        <w:t xml:space="preserve">Based on those reports, EC should </w:t>
      </w:r>
      <w:r w:rsidR="00BD45BD">
        <w:t>communicate</w:t>
      </w:r>
      <w:r>
        <w:t xml:space="preserve"> its decision on lower 6 GHz allocation by 2021</w:t>
      </w:r>
      <w:r w:rsidR="009302F5">
        <w:t>.</w:t>
      </w:r>
    </w:p>
    <w:p w14:paraId="34C2BE14" w14:textId="5C2122BE" w:rsidR="00663FA4" w:rsidRDefault="00A13DC7" w:rsidP="00033ABF">
      <w:r>
        <w:fldChar w:fldCharType="begin"/>
      </w:r>
      <w:r>
        <w:instrText xml:space="preserve"> REF _Ref2873920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98535C">
        <w:t>reminds</w:t>
      </w:r>
      <w:r w:rsidR="00663FA4">
        <w:t xml:space="preserve"> </w:t>
      </w:r>
      <w:r w:rsidR="0098535C">
        <w:t xml:space="preserve">the </w:t>
      </w:r>
      <w:r w:rsidR="00BD45BD">
        <w:t>time plan</w:t>
      </w:r>
      <w:r w:rsidR="00663FA4">
        <w:t xml:space="preserve"> for regulated lower 6 GHz in Europe.</w:t>
      </w:r>
    </w:p>
    <w:p w14:paraId="396B6C04" w14:textId="32632831" w:rsidR="00A13DC7" w:rsidRDefault="00A13DC7" w:rsidP="00033ABF"/>
    <w:p w14:paraId="2109A676" w14:textId="308B6DB7" w:rsidR="00C16AEC" w:rsidRDefault="00C16AEC" w:rsidP="00033ABF"/>
    <w:p w14:paraId="5406B31C" w14:textId="0C8B6E90" w:rsidR="00A13DC7" w:rsidRDefault="00400D46" w:rsidP="00D479E4">
      <w:pPr>
        <w:keepNext/>
        <w:ind w:left="-567"/>
      </w:pPr>
      <w:r>
        <w:object w:dxaOrig="11236" w:dyaOrig="1771" w14:anchorId="0C8CB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533.95pt;height:84.1pt" o:ole="">
            <v:imagedata r:id="rId11" o:title=""/>
          </v:shape>
          <o:OLEObject Type="Embed" ProgID="Visio.Drawing.15" ShapeID="_x0000_i1030" DrawAspect="Content" ObjectID="_1620467726" r:id="rId12"/>
        </w:object>
      </w:r>
    </w:p>
    <w:p w14:paraId="0E8D533C" w14:textId="13E8426E" w:rsidR="00A13DC7" w:rsidRDefault="00A13DC7" w:rsidP="00AA0F07">
      <w:pPr>
        <w:pStyle w:val="Caption"/>
        <w:ind w:left="1701" w:firstLine="567"/>
        <w:jc w:val="both"/>
      </w:pPr>
      <w:bookmarkStart w:id="1" w:name="_Ref2873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Europe time plan</w:t>
      </w:r>
    </w:p>
    <w:p w14:paraId="50492371" w14:textId="77777777" w:rsidR="00AA0F07" w:rsidRPr="00AA0F07" w:rsidRDefault="00AA0F07" w:rsidP="00AA0F07"/>
    <w:p w14:paraId="03F878B9" w14:textId="0DB24A71" w:rsidR="000F4213" w:rsidRDefault="00E806D6" w:rsidP="000F4213">
      <w:pPr>
        <w:pStyle w:val="Heading2"/>
      </w:pPr>
      <w:r>
        <w:lastRenderedPageBreak/>
        <w:t xml:space="preserve">Upper 6 </w:t>
      </w:r>
      <w:r w:rsidR="009302F5">
        <w:t xml:space="preserve">GHz </w:t>
      </w:r>
      <w:r>
        <w:t>(6.425 – 7.125 GHz)</w:t>
      </w:r>
    </w:p>
    <w:p w14:paraId="073F74F7" w14:textId="36F73DA1" w:rsidR="000F4213" w:rsidRDefault="00663FA4" w:rsidP="000F4213">
      <w:r>
        <w:t>There is no activity in CEPT/ECC related to the upper 6</w:t>
      </w:r>
      <w:r w:rsidR="000B5C4F">
        <w:t xml:space="preserve"> </w:t>
      </w:r>
      <w:r>
        <w:t xml:space="preserve">GHz, while there is some </w:t>
      </w:r>
      <w:r w:rsidR="00E806D6">
        <w:t>preparation work on going in ETSI</w:t>
      </w:r>
      <w:r>
        <w:t>:</w:t>
      </w:r>
    </w:p>
    <w:p w14:paraId="32483DBD" w14:textId="0D7C9B8C" w:rsidR="00663FA4" w:rsidRPr="00663FA4" w:rsidRDefault="00663FA4" w:rsidP="00663FA4">
      <w:pPr>
        <w:pStyle w:val="ListParagraph"/>
        <w:numPr>
          <w:ilvl w:val="0"/>
          <w:numId w:val="52"/>
        </w:numPr>
        <w:ind w:leftChars="0"/>
        <w:rPr>
          <w:rFonts w:ascii="Arial" w:eastAsia="Times New Roman" w:hAnsi="Arial"/>
          <w:lang w:eastAsia="zh-CN"/>
        </w:rPr>
      </w:pPr>
      <w:r w:rsidRPr="00663FA4">
        <w:rPr>
          <w:rFonts w:ascii="Arial" w:eastAsia="Times New Roman" w:hAnsi="Arial"/>
          <w:lang w:eastAsia="zh-CN"/>
        </w:rPr>
        <w:t>ETSI BRA</w:t>
      </w:r>
      <w:r>
        <w:rPr>
          <w:rFonts w:ascii="Arial" w:eastAsia="Times New Roman" w:hAnsi="Arial"/>
          <w:lang w:eastAsia="zh-CN"/>
        </w:rPr>
        <w:t xml:space="preserve">N </w:t>
      </w:r>
      <w:r w:rsidR="000B5C4F">
        <w:rPr>
          <w:rFonts w:ascii="Arial" w:eastAsia="Times New Roman" w:hAnsi="Arial"/>
          <w:lang w:eastAsia="zh-CN"/>
        </w:rPr>
        <w:t>recently approved</w:t>
      </w:r>
      <w:r>
        <w:rPr>
          <w:rFonts w:ascii="Arial" w:eastAsia="Times New Roman" w:hAnsi="Arial"/>
          <w:lang w:eastAsia="zh-CN"/>
        </w:rPr>
        <w:t xml:space="preserve"> TR </w:t>
      </w:r>
      <w:r w:rsidR="000B5C4F">
        <w:rPr>
          <w:rFonts w:ascii="Arial" w:eastAsia="Times New Roman" w:hAnsi="Arial"/>
          <w:lang w:eastAsia="zh-CN"/>
        </w:rPr>
        <w:t xml:space="preserve">103 631 </w:t>
      </w:r>
      <w:r w:rsidR="000B5C4F">
        <w:rPr>
          <w:rFonts w:ascii="Arial" w:eastAsia="Times New Roman" w:hAnsi="Arial"/>
          <w:lang w:eastAsia="zh-CN"/>
        </w:rPr>
        <w:fldChar w:fldCharType="begin"/>
      </w:r>
      <w:r w:rsidR="000B5C4F">
        <w:rPr>
          <w:rFonts w:ascii="Arial" w:eastAsia="Times New Roman" w:hAnsi="Arial"/>
          <w:lang w:eastAsia="zh-CN"/>
        </w:rPr>
        <w:instrText xml:space="preserve"> REF _Ref2874703 \r \h </w:instrText>
      </w:r>
      <w:r w:rsidR="000B5C4F">
        <w:rPr>
          <w:rFonts w:ascii="Arial" w:eastAsia="Times New Roman" w:hAnsi="Arial"/>
          <w:lang w:eastAsia="zh-CN"/>
        </w:rPr>
      </w:r>
      <w:r w:rsidR="000B5C4F">
        <w:rPr>
          <w:rFonts w:ascii="Arial" w:eastAsia="Times New Roman" w:hAnsi="Arial"/>
          <w:lang w:eastAsia="zh-CN"/>
        </w:rPr>
        <w:fldChar w:fldCharType="separate"/>
      </w:r>
      <w:r w:rsidR="000B5C4F">
        <w:rPr>
          <w:rFonts w:ascii="Arial" w:eastAsia="Times New Roman" w:hAnsi="Arial"/>
          <w:lang w:eastAsia="zh-CN"/>
        </w:rPr>
        <w:t>[6]</w:t>
      </w:r>
      <w:r w:rsidR="000B5C4F">
        <w:rPr>
          <w:rFonts w:ascii="Arial" w:eastAsia="Times New Roman" w:hAnsi="Arial"/>
          <w:lang w:eastAsia="zh-CN"/>
        </w:rPr>
        <w:fldChar w:fldCharType="end"/>
      </w:r>
      <w:r w:rsidR="00BD45BD">
        <w:rPr>
          <w:rFonts w:ascii="Arial" w:eastAsia="Times New Roman" w:hAnsi="Arial"/>
          <w:lang w:eastAsia="zh-CN"/>
        </w:rPr>
        <w:t xml:space="preserve"> </w:t>
      </w:r>
      <w:r w:rsidR="000B5C4F">
        <w:rPr>
          <w:rFonts w:ascii="Arial" w:eastAsia="Times New Roman" w:hAnsi="Arial"/>
          <w:lang w:eastAsia="zh-CN"/>
        </w:rPr>
        <w:t>promoting</w:t>
      </w:r>
      <w:r>
        <w:rPr>
          <w:rFonts w:ascii="Arial" w:eastAsia="Times New Roman" w:hAnsi="Arial"/>
          <w:lang w:eastAsia="zh-CN"/>
        </w:rPr>
        <w:t xml:space="preserve"> unlicensed usage</w:t>
      </w:r>
      <w:r w:rsidR="004E6C23">
        <w:rPr>
          <w:rFonts w:ascii="Arial" w:eastAsia="Times New Roman" w:hAnsi="Arial"/>
          <w:lang w:eastAsia="zh-CN"/>
        </w:rPr>
        <w:t xml:space="preserve"> for this upper 6 GHz part</w:t>
      </w:r>
      <w:r>
        <w:rPr>
          <w:rFonts w:ascii="Arial" w:eastAsia="Times New Roman" w:hAnsi="Arial"/>
          <w:lang w:eastAsia="zh-CN"/>
        </w:rPr>
        <w:t>.</w:t>
      </w:r>
    </w:p>
    <w:p w14:paraId="51C4E6CA" w14:textId="4B761E7E" w:rsidR="00663FA4" w:rsidRPr="00663FA4" w:rsidRDefault="00663FA4" w:rsidP="00663FA4">
      <w:pPr>
        <w:pStyle w:val="ListParagraph"/>
        <w:numPr>
          <w:ilvl w:val="0"/>
          <w:numId w:val="52"/>
        </w:numPr>
        <w:ind w:leftChars="0"/>
        <w:rPr>
          <w:rFonts w:ascii="Arial" w:eastAsia="Times New Roman" w:hAnsi="Arial"/>
          <w:lang w:eastAsia="zh-CN"/>
        </w:rPr>
      </w:pPr>
      <w:r w:rsidRPr="00663FA4">
        <w:rPr>
          <w:rFonts w:ascii="Arial" w:eastAsia="Times New Roman" w:hAnsi="Arial"/>
          <w:lang w:eastAsia="zh-CN"/>
        </w:rPr>
        <w:t xml:space="preserve">ETSI TFES </w:t>
      </w:r>
      <w:r w:rsidR="0098535C">
        <w:rPr>
          <w:rFonts w:ascii="Arial" w:eastAsia="Times New Roman" w:hAnsi="Arial"/>
          <w:lang w:eastAsia="zh-CN"/>
        </w:rPr>
        <w:t>has finalized</w:t>
      </w:r>
      <w:r w:rsidRPr="00663FA4">
        <w:rPr>
          <w:rFonts w:ascii="Arial" w:eastAsia="Times New Roman" w:hAnsi="Arial"/>
          <w:lang w:eastAsia="zh-CN"/>
        </w:rPr>
        <w:t xml:space="preserve"> TR </w:t>
      </w:r>
      <w:r w:rsidR="000B5C4F">
        <w:rPr>
          <w:rFonts w:ascii="Arial" w:eastAsia="Times New Roman" w:hAnsi="Arial"/>
          <w:lang w:eastAsia="zh-CN"/>
        </w:rPr>
        <w:t>103 612</w:t>
      </w:r>
      <w:r w:rsidRPr="00663FA4">
        <w:rPr>
          <w:rFonts w:ascii="Arial" w:eastAsia="Times New Roman" w:hAnsi="Arial"/>
          <w:lang w:eastAsia="zh-CN"/>
        </w:rPr>
        <w:t xml:space="preserve"> </w:t>
      </w:r>
      <w:r w:rsidR="000B5C4F">
        <w:rPr>
          <w:rFonts w:ascii="Arial" w:eastAsia="Times New Roman" w:hAnsi="Arial"/>
          <w:lang w:eastAsia="zh-CN"/>
        </w:rPr>
        <w:fldChar w:fldCharType="begin"/>
      </w:r>
      <w:r w:rsidR="000B5C4F">
        <w:rPr>
          <w:rFonts w:ascii="Arial" w:eastAsia="Times New Roman" w:hAnsi="Arial"/>
          <w:lang w:eastAsia="zh-CN"/>
        </w:rPr>
        <w:instrText xml:space="preserve"> REF _Ref2874712 \r \h </w:instrText>
      </w:r>
      <w:r w:rsidR="000B5C4F">
        <w:rPr>
          <w:rFonts w:ascii="Arial" w:eastAsia="Times New Roman" w:hAnsi="Arial"/>
          <w:lang w:eastAsia="zh-CN"/>
        </w:rPr>
      </w:r>
      <w:r w:rsidR="000B5C4F">
        <w:rPr>
          <w:rFonts w:ascii="Arial" w:eastAsia="Times New Roman" w:hAnsi="Arial"/>
          <w:lang w:eastAsia="zh-CN"/>
        </w:rPr>
        <w:fldChar w:fldCharType="separate"/>
      </w:r>
      <w:r w:rsidR="000B5C4F">
        <w:rPr>
          <w:rFonts w:ascii="Arial" w:eastAsia="Times New Roman" w:hAnsi="Arial"/>
          <w:lang w:eastAsia="zh-CN"/>
        </w:rPr>
        <w:t>[7]</w:t>
      </w:r>
      <w:r w:rsidR="000B5C4F">
        <w:rPr>
          <w:rFonts w:ascii="Arial" w:eastAsia="Times New Roman" w:hAnsi="Arial"/>
          <w:lang w:eastAsia="zh-CN"/>
        </w:rPr>
        <w:fldChar w:fldCharType="end"/>
      </w:r>
      <w:r w:rsidR="000B5C4F">
        <w:rPr>
          <w:rFonts w:ascii="Arial" w:eastAsia="Times New Roman" w:hAnsi="Arial"/>
          <w:lang w:eastAsia="zh-CN"/>
        </w:rPr>
        <w:t xml:space="preserve"> promoting</w:t>
      </w:r>
      <w:r w:rsidRPr="00663FA4">
        <w:rPr>
          <w:rFonts w:ascii="Arial" w:eastAsia="Times New Roman" w:hAnsi="Arial"/>
          <w:lang w:eastAsia="zh-CN"/>
        </w:rPr>
        <w:t xml:space="preserve"> </w:t>
      </w:r>
      <w:r>
        <w:rPr>
          <w:rFonts w:ascii="Arial" w:eastAsia="Times New Roman" w:hAnsi="Arial"/>
          <w:lang w:eastAsia="zh-CN"/>
        </w:rPr>
        <w:t>licensed usage</w:t>
      </w:r>
      <w:r w:rsidR="004E6C23">
        <w:rPr>
          <w:rFonts w:ascii="Arial" w:eastAsia="Times New Roman" w:hAnsi="Arial"/>
          <w:lang w:eastAsia="zh-CN"/>
        </w:rPr>
        <w:t xml:space="preserve"> for this upper 6 GHz part</w:t>
      </w:r>
      <w:r>
        <w:rPr>
          <w:rFonts w:ascii="Arial" w:eastAsia="Times New Roman" w:hAnsi="Arial"/>
          <w:lang w:eastAsia="zh-CN"/>
        </w:rPr>
        <w:t>.</w:t>
      </w:r>
      <w:r w:rsidR="0098535C">
        <w:rPr>
          <w:rFonts w:ascii="Arial" w:eastAsia="Times New Roman" w:hAnsi="Arial"/>
          <w:lang w:eastAsia="zh-CN"/>
        </w:rPr>
        <w:t xml:space="preserve"> It will be submitted for approval and then published at next TFES#63 meeting (June 10</w:t>
      </w:r>
      <w:r w:rsidR="0098535C" w:rsidRPr="0098535C">
        <w:rPr>
          <w:rFonts w:ascii="Arial" w:eastAsia="Times New Roman" w:hAnsi="Arial"/>
          <w:vertAlign w:val="superscript"/>
          <w:lang w:eastAsia="zh-CN"/>
        </w:rPr>
        <w:t>th</w:t>
      </w:r>
      <w:r w:rsidR="0098535C">
        <w:rPr>
          <w:rFonts w:ascii="Arial" w:eastAsia="Times New Roman" w:hAnsi="Arial"/>
          <w:lang w:eastAsia="zh-CN"/>
        </w:rPr>
        <w:t>-13</w:t>
      </w:r>
      <w:r w:rsidR="0098535C" w:rsidRPr="0098535C">
        <w:rPr>
          <w:rFonts w:ascii="Arial" w:eastAsia="Times New Roman" w:hAnsi="Arial"/>
          <w:vertAlign w:val="superscript"/>
          <w:lang w:eastAsia="zh-CN"/>
        </w:rPr>
        <w:t>th</w:t>
      </w:r>
      <w:r w:rsidR="0098535C">
        <w:rPr>
          <w:rFonts w:ascii="Arial" w:eastAsia="Times New Roman" w:hAnsi="Arial"/>
          <w:lang w:eastAsia="zh-CN"/>
        </w:rPr>
        <w:t>).</w:t>
      </w:r>
      <w:r w:rsidRPr="00663FA4">
        <w:rPr>
          <w:rFonts w:ascii="Arial" w:eastAsia="Times New Roman" w:hAnsi="Arial"/>
          <w:lang w:eastAsia="zh-CN"/>
        </w:rPr>
        <w:t xml:space="preserve"> </w:t>
      </w:r>
    </w:p>
    <w:p w14:paraId="1238A078" w14:textId="3B75844E" w:rsidR="000F4213" w:rsidRDefault="000F4213" w:rsidP="00033ABF"/>
    <w:p w14:paraId="3A0EE482" w14:textId="77777777" w:rsidR="00663FA4" w:rsidRDefault="00663FA4" w:rsidP="00033ABF"/>
    <w:p w14:paraId="50A3A993" w14:textId="7F3EA74C" w:rsidR="00033ABF" w:rsidRDefault="00E32DA5" w:rsidP="00033ABF">
      <w:pPr>
        <w:pStyle w:val="Heading1"/>
      </w:pPr>
      <w:r>
        <w:t>USA</w:t>
      </w:r>
    </w:p>
    <w:p w14:paraId="21A50F0A" w14:textId="77777777" w:rsidR="00051B17" w:rsidRPr="00051B17" w:rsidRDefault="00051B17" w:rsidP="00051B17">
      <w:bookmarkStart w:id="2" w:name="_GoBack"/>
      <w:bookmarkEnd w:id="2"/>
    </w:p>
    <w:p w14:paraId="0A022208" w14:textId="75DA9CA1" w:rsidR="00406947" w:rsidRDefault="00406947" w:rsidP="00E32DA5">
      <w:r>
        <w:t xml:space="preserve">Since last RAN#83 meeting, there has been no major news from FCC. </w:t>
      </w:r>
    </w:p>
    <w:p w14:paraId="5EB7B490" w14:textId="1C64952B" w:rsidR="00406947" w:rsidRDefault="00406947" w:rsidP="00E32DA5">
      <w:r>
        <w:t xml:space="preserve">Current expectation is FCC would </w:t>
      </w:r>
      <w:r w:rsidR="00415AB5">
        <w:t xml:space="preserve">deliver his Report and Order by end of this year 2019. </w:t>
      </w:r>
    </w:p>
    <w:p w14:paraId="59BB5395" w14:textId="5F6A8115" w:rsidR="00415AB5" w:rsidRDefault="00415AB5" w:rsidP="00E32DA5">
      <w:r>
        <w:t xml:space="preserve">For this reason, this SI on 6GHz </w:t>
      </w:r>
      <w:r>
        <w:fldChar w:fldCharType="begin"/>
      </w:r>
      <w:r>
        <w:instrText xml:space="preserve"> REF _Ref2791573 \r \h </w:instrText>
      </w:r>
      <w:r>
        <w:fldChar w:fldCharType="separate"/>
      </w:r>
      <w:r>
        <w:t>[1]</w:t>
      </w:r>
      <w:r>
        <w:fldChar w:fldCharType="end"/>
      </w:r>
      <w:r>
        <w:t xml:space="preserve"> is proposed to be extended accordingly, until end of this year, to also capture FCC decision on this 6GHz spectrum.</w:t>
      </w:r>
    </w:p>
    <w:p w14:paraId="7EA64C79" w14:textId="289AA3D9" w:rsidR="000F4213" w:rsidRPr="00300369" w:rsidRDefault="000F4213" w:rsidP="00033ABF">
      <w:r>
        <w:t xml:space="preserve">Following </w:t>
      </w:r>
      <w:r w:rsidR="00A13DC7">
        <w:fldChar w:fldCharType="begin"/>
      </w:r>
      <w:r w:rsidR="00A13DC7">
        <w:instrText xml:space="preserve"> REF _Ref2873905 \h </w:instrText>
      </w:r>
      <w:r w:rsidR="00A13DC7">
        <w:fldChar w:fldCharType="separate"/>
      </w:r>
      <w:r w:rsidR="00A13DC7">
        <w:t xml:space="preserve">Figure </w:t>
      </w:r>
      <w:r w:rsidR="00A13DC7">
        <w:rPr>
          <w:noProof/>
        </w:rPr>
        <w:t>2</w:t>
      </w:r>
      <w:r w:rsidR="00A13DC7">
        <w:fldChar w:fldCharType="end"/>
      </w:r>
      <w:r w:rsidR="00A13DC7">
        <w:t xml:space="preserve"> </w:t>
      </w:r>
      <w:r w:rsidR="00415AB5">
        <w:t>reminds</w:t>
      </w:r>
      <w:r>
        <w:t xml:space="preserve"> the timeline.</w:t>
      </w:r>
    </w:p>
    <w:p w14:paraId="5B6A24DD" w14:textId="77777777" w:rsidR="00033ABF" w:rsidRPr="00033ABF" w:rsidRDefault="00033ABF" w:rsidP="00033ABF"/>
    <w:p w14:paraId="56D2D3DA" w14:textId="65D23847" w:rsidR="00A13DC7" w:rsidRDefault="00400D46" w:rsidP="00D479E4">
      <w:pPr>
        <w:keepNext/>
        <w:ind w:left="-567"/>
      </w:pPr>
      <w:r>
        <w:rPr>
          <w:noProof/>
        </w:rPr>
        <w:drawing>
          <wp:inline distT="0" distB="0" distL="0" distR="0" wp14:anchorId="47487FDD" wp14:editId="3E80949E">
            <wp:extent cx="6857365" cy="167640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736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DA3C37" w14:textId="77777777" w:rsidR="00A13DC7" w:rsidRDefault="00A13DC7" w:rsidP="00AA0F07">
      <w:pPr>
        <w:pStyle w:val="Caption"/>
        <w:ind w:left="2268" w:firstLine="567"/>
        <w:jc w:val="both"/>
      </w:pPr>
      <w:bookmarkStart w:id="3" w:name="_Ref28739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 FCC Time plan</w:t>
      </w:r>
    </w:p>
    <w:p w14:paraId="2AA01B16" w14:textId="77777777" w:rsidR="00A13DC7" w:rsidRDefault="00A13DC7" w:rsidP="00A13DC7">
      <w:pPr>
        <w:pStyle w:val="Caption"/>
        <w:ind w:left="1134" w:firstLine="567"/>
        <w:jc w:val="both"/>
      </w:pPr>
    </w:p>
    <w:p w14:paraId="0E1CEFC8" w14:textId="5B3BE8D7" w:rsidR="0085736D" w:rsidRDefault="0085736D" w:rsidP="00A13DC7">
      <w:pPr>
        <w:pStyle w:val="Caption"/>
        <w:ind w:left="1134" w:firstLine="567"/>
        <w:jc w:val="both"/>
      </w:pPr>
    </w:p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4" w:name="_In-sequence_SDU_delivery"/>
      <w:bookmarkStart w:id="5" w:name="_Ref174151459"/>
      <w:bookmarkStart w:id="6" w:name="_Ref189809556"/>
      <w:bookmarkEnd w:id="4"/>
    </w:p>
    <w:p w14:paraId="6F5C0ACB" w14:textId="4598E228" w:rsidR="00E11163" w:rsidRDefault="00E11163" w:rsidP="00E11163">
      <w:pPr>
        <w:pStyle w:val="Heading1"/>
      </w:pPr>
      <w:bookmarkStart w:id="7" w:name="_Hlk531278929"/>
      <w:bookmarkEnd w:id="5"/>
      <w:bookmarkEnd w:id="6"/>
      <w:r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8" w:name="_Ref2791573"/>
      <w:bookmarkStart w:id="9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8"/>
    </w:p>
    <w:p w14:paraId="7FFA910B" w14:textId="59905DB0" w:rsidR="00300369" w:rsidRDefault="00035462" w:rsidP="00780A21">
      <w:pPr>
        <w:pStyle w:val="Reference"/>
        <w:numPr>
          <w:ilvl w:val="0"/>
          <w:numId w:val="30"/>
        </w:numPr>
        <w:textAlignment w:val="auto"/>
      </w:pPr>
      <w:r w:rsidRPr="00035462">
        <w:t>Notice of Proposed Rulemaking</w:t>
      </w:r>
      <w:r>
        <w:t xml:space="preserve">, </w:t>
      </w:r>
      <w:bookmarkEnd w:id="7"/>
      <w:bookmarkEnd w:id="9"/>
      <w:r w:rsidR="00D479E4">
        <w:t>FCC 18-147</w:t>
      </w:r>
    </w:p>
    <w:p w14:paraId="7D171658" w14:textId="3B62E351" w:rsidR="003C551D" w:rsidRDefault="003C551D" w:rsidP="00780A21">
      <w:pPr>
        <w:pStyle w:val="Reference"/>
        <w:numPr>
          <w:ilvl w:val="0"/>
          <w:numId w:val="30"/>
        </w:numPr>
        <w:textAlignment w:val="auto"/>
      </w:pPr>
      <w:bookmarkStart w:id="10" w:name="_Ref2874492"/>
      <w:r>
        <w:t xml:space="preserve">ECC Report 302, </w:t>
      </w:r>
      <w:r w:rsidRPr="003C551D">
        <w:t>Sharing and compatibility studies related to Wireless Access Systems including Radio Local Area Networks (WAS/RLAN) in the frequency band 5925-6425 MHz</w:t>
      </w:r>
      <w:r>
        <w:t>, SE45</w:t>
      </w:r>
      <w:bookmarkEnd w:id="10"/>
    </w:p>
    <w:p w14:paraId="72D81ADA" w14:textId="24C8F2B5" w:rsidR="003C551D" w:rsidRPr="003C551D" w:rsidRDefault="003C551D" w:rsidP="00780A21">
      <w:pPr>
        <w:pStyle w:val="Reference"/>
        <w:numPr>
          <w:ilvl w:val="0"/>
          <w:numId w:val="30"/>
        </w:numPr>
        <w:textAlignment w:val="auto"/>
      </w:pPr>
      <w:bookmarkStart w:id="11" w:name="_Ref2874506"/>
      <w:r>
        <w:lastRenderedPageBreak/>
        <w:t xml:space="preserve">CEPT Report “A”: </w:t>
      </w:r>
      <w:r>
        <w:rPr>
          <w:lang w:val="en-US"/>
        </w:rPr>
        <w:t xml:space="preserve">Assessment and study of compatibility and coexistence scenarios in the band 5925-6425 MHz, </w:t>
      </w:r>
      <w:r w:rsidR="00C95A72">
        <w:rPr>
          <w:lang w:val="en-US"/>
        </w:rPr>
        <w:t xml:space="preserve">CEPT </w:t>
      </w:r>
      <w:r>
        <w:rPr>
          <w:lang w:val="en-US"/>
        </w:rPr>
        <w:t>FM57</w:t>
      </w:r>
      <w:bookmarkEnd w:id="11"/>
    </w:p>
    <w:p w14:paraId="6BA3544D" w14:textId="36351CCE" w:rsidR="003C551D" w:rsidRPr="00917AA9" w:rsidRDefault="003C551D" w:rsidP="00780A21">
      <w:pPr>
        <w:pStyle w:val="Reference"/>
        <w:numPr>
          <w:ilvl w:val="0"/>
          <w:numId w:val="30"/>
        </w:numPr>
        <w:textAlignment w:val="auto"/>
      </w:pPr>
      <w:bookmarkStart w:id="12" w:name="_Ref2874520"/>
      <w:r>
        <w:t xml:space="preserve">CEPT Report “B”: </w:t>
      </w:r>
      <w:r>
        <w:rPr>
          <w:lang w:val="en-US"/>
        </w:rPr>
        <w:t>Development of harmoni</w:t>
      </w:r>
      <w:r w:rsidR="00A37611">
        <w:rPr>
          <w:lang w:val="en-US"/>
        </w:rPr>
        <w:t>z</w:t>
      </w:r>
      <w:r>
        <w:rPr>
          <w:lang w:val="en-US"/>
        </w:rPr>
        <w:t xml:space="preserve">ed technical conditions, </w:t>
      </w:r>
      <w:r w:rsidR="00C95A72">
        <w:rPr>
          <w:lang w:val="en-US"/>
        </w:rPr>
        <w:t xml:space="preserve">CEPT </w:t>
      </w:r>
      <w:r>
        <w:rPr>
          <w:lang w:val="en-US"/>
        </w:rPr>
        <w:t>FM57</w:t>
      </w:r>
      <w:bookmarkEnd w:id="12"/>
    </w:p>
    <w:p w14:paraId="079EECED" w14:textId="09351D19" w:rsidR="00917AA9" w:rsidRDefault="00917AA9" w:rsidP="00780A21">
      <w:pPr>
        <w:pStyle w:val="Reference"/>
        <w:numPr>
          <w:ilvl w:val="0"/>
          <w:numId w:val="30"/>
        </w:numPr>
        <w:textAlignment w:val="auto"/>
      </w:pPr>
      <w:bookmarkStart w:id="13" w:name="_Ref2874703"/>
      <w:r>
        <w:t xml:space="preserve">TR </w:t>
      </w:r>
      <w:r w:rsidR="000B5C4F">
        <w:t>103 631</w:t>
      </w:r>
      <w:r>
        <w:t xml:space="preserve">, Wireless Access Systems including Radio Local Area Networks (WAS/RLANs) in the band </w:t>
      </w:r>
      <w:r w:rsidR="000B5C4F">
        <w:t>6 725 MHz to 7 125 MHz.</w:t>
      </w:r>
      <w:bookmarkEnd w:id="13"/>
    </w:p>
    <w:p w14:paraId="695589C5" w14:textId="75511464" w:rsidR="00917AA9" w:rsidRDefault="00917AA9" w:rsidP="00780A21">
      <w:pPr>
        <w:pStyle w:val="Reference"/>
        <w:numPr>
          <w:ilvl w:val="0"/>
          <w:numId w:val="30"/>
        </w:numPr>
        <w:textAlignment w:val="auto"/>
      </w:pPr>
      <w:bookmarkStart w:id="14" w:name="_Ref2874712"/>
      <w:r>
        <w:t>TR</w:t>
      </w:r>
      <w:bookmarkEnd w:id="14"/>
      <w:r w:rsidR="000B5C4F">
        <w:t xml:space="preserve"> 103 612, IMT cellular networks, Mobile/Fixed Communication Network (MFCN) in the band 6425-7125 MHz.</w:t>
      </w:r>
    </w:p>
    <w:sectPr w:rsidR="00917AA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1B1A1" w14:textId="77777777" w:rsidR="00B209AC" w:rsidRDefault="00B209AC">
      <w:r>
        <w:separator/>
      </w:r>
    </w:p>
  </w:endnote>
  <w:endnote w:type="continuationSeparator" w:id="0">
    <w:p w14:paraId="69A5EFE1" w14:textId="77777777" w:rsidR="00B209AC" w:rsidRDefault="00B209AC">
      <w:r>
        <w:continuationSeparator/>
      </w:r>
    </w:p>
  </w:endnote>
  <w:endnote w:type="continuationNotice" w:id="1">
    <w:p w14:paraId="2E1DC799" w14:textId="77777777" w:rsidR="00B209AC" w:rsidRDefault="00B209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46DD" w14:textId="77777777" w:rsidR="00B209AC" w:rsidRDefault="00B209AC">
      <w:r>
        <w:separator/>
      </w:r>
    </w:p>
  </w:footnote>
  <w:footnote w:type="continuationSeparator" w:id="0">
    <w:p w14:paraId="109F352F" w14:textId="77777777" w:rsidR="00B209AC" w:rsidRDefault="00B209AC">
      <w:r>
        <w:continuationSeparator/>
      </w:r>
    </w:p>
  </w:footnote>
  <w:footnote w:type="continuationNotice" w:id="1">
    <w:p w14:paraId="0532CCE7" w14:textId="77777777" w:rsidR="00B209AC" w:rsidRDefault="00B209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0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32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6"/>
  </w:num>
  <w:num w:numId="16">
    <w:abstractNumId w:val="19"/>
  </w:num>
  <w:num w:numId="17">
    <w:abstractNumId w:val="38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29"/>
  </w:num>
  <w:num w:numId="24">
    <w:abstractNumId w:val="37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7"/>
  </w:num>
  <w:num w:numId="38">
    <w:abstractNumId w:val="28"/>
  </w:num>
  <w:num w:numId="39">
    <w:abstractNumId w:val="39"/>
  </w:num>
  <w:num w:numId="40">
    <w:abstractNumId w:val="9"/>
  </w:num>
  <w:num w:numId="41">
    <w:abstractNumId w:val="18"/>
  </w:num>
  <w:num w:numId="42">
    <w:abstractNumId w:val="35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4"/>
  </w:num>
  <w:num w:numId="48">
    <w:abstractNumId w:val="40"/>
  </w:num>
  <w:num w:numId="49">
    <w:abstractNumId w:val="24"/>
  </w:num>
  <w:num w:numId="50">
    <w:abstractNumId w:val="24"/>
  </w:num>
  <w:num w:numId="51">
    <w:abstractNumId w:val="34"/>
  </w:num>
  <w:num w:numId="52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239D3"/>
    <w:rsid w:val="0002564D"/>
    <w:rsid w:val="00025ECA"/>
    <w:rsid w:val="000305A9"/>
    <w:rsid w:val="000325B8"/>
    <w:rsid w:val="00033825"/>
    <w:rsid w:val="00033ABF"/>
    <w:rsid w:val="00034C15"/>
    <w:rsid w:val="00035462"/>
    <w:rsid w:val="00035718"/>
    <w:rsid w:val="00036006"/>
    <w:rsid w:val="00036BA1"/>
    <w:rsid w:val="000411D2"/>
    <w:rsid w:val="00041CE5"/>
    <w:rsid w:val="000422E2"/>
    <w:rsid w:val="00042B50"/>
    <w:rsid w:val="00042F22"/>
    <w:rsid w:val="00043362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7C85"/>
    <w:rsid w:val="001005FF"/>
    <w:rsid w:val="001018F5"/>
    <w:rsid w:val="001060A9"/>
    <w:rsid w:val="001062FB"/>
    <w:rsid w:val="001063E6"/>
    <w:rsid w:val="0010726D"/>
    <w:rsid w:val="00113CF4"/>
    <w:rsid w:val="00114CD4"/>
    <w:rsid w:val="001153EA"/>
    <w:rsid w:val="00115643"/>
    <w:rsid w:val="00116765"/>
    <w:rsid w:val="001219F5"/>
    <w:rsid w:val="00121A20"/>
    <w:rsid w:val="0012377F"/>
    <w:rsid w:val="00124314"/>
    <w:rsid w:val="00126B4A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51E23"/>
    <w:rsid w:val="001526E0"/>
    <w:rsid w:val="00152B0A"/>
    <w:rsid w:val="001551B5"/>
    <w:rsid w:val="0015562D"/>
    <w:rsid w:val="001570C7"/>
    <w:rsid w:val="00164391"/>
    <w:rsid w:val="001659C1"/>
    <w:rsid w:val="00173A8E"/>
    <w:rsid w:val="00177795"/>
    <w:rsid w:val="00180206"/>
    <w:rsid w:val="0018143F"/>
    <w:rsid w:val="00184279"/>
    <w:rsid w:val="00187BD5"/>
    <w:rsid w:val="00190AC1"/>
    <w:rsid w:val="0019341A"/>
    <w:rsid w:val="00196FBC"/>
    <w:rsid w:val="0019738D"/>
    <w:rsid w:val="00197DF9"/>
    <w:rsid w:val="001A1987"/>
    <w:rsid w:val="001A2564"/>
    <w:rsid w:val="001A43EF"/>
    <w:rsid w:val="001A6173"/>
    <w:rsid w:val="001A6CBA"/>
    <w:rsid w:val="001B0D97"/>
    <w:rsid w:val="001B23A1"/>
    <w:rsid w:val="001B5A5D"/>
    <w:rsid w:val="001B69E3"/>
    <w:rsid w:val="001C1CE5"/>
    <w:rsid w:val="001C2B7D"/>
    <w:rsid w:val="001C2CF6"/>
    <w:rsid w:val="001C3D2A"/>
    <w:rsid w:val="001C5C31"/>
    <w:rsid w:val="001D51BA"/>
    <w:rsid w:val="001D6342"/>
    <w:rsid w:val="001D6D53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5491"/>
    <w:rsid w:val="0020619D"/>
    <w:rsid w:val="002069B2"/>
    <w:rsid w:val="00207FA3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D7B"/>
    <w:rsid w:val="00266214"/>
    <w:rsid w:val="00267C83"/>
    <w:rsid w:val="0027144F"/>
    <w:rsid w:val="00271F3A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747"/>
    <w:rsid w:val="00301CE6"/>
    <w:rsid w:val="00301ED8"/>
    <w:rsid w:val="0030256B"/>
    <w:rsid w:val="00302AE4"/>
    <w:rsid w:val="0030501F"/>
    <w:rsid w:val="00307220"/>
    <w:rsid w:val="00307BA1"/>
    <w:rsid w:val="00311702"/>
    <w:rsid w:val="00311AF1"/>
    <w:rsid w:val="00311E82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91B"/>
    <w:rsid w:val="00354AE6"/>
    <w:rsid w:val="003556E3"/>
    <w:rsid w:val="00357380"/>
    <w:rsid w:val="00357F49"/>
    <w:rsid w:val="003602D9"/>
    <w:rsid w:val="003604CE"/>
    <w:rsid w:val="003652F1"/>
    <w:rsid w:val="00370E47"/>
    <w:rsid w:val="003742AC"/>
    <w:rsid w:val="00377CE1"/>
    <w:rsid w:val="003850E8"/>
    <w:rsid w:val="00385BF0"/>
    <w:rsid w:val="00386D0F"/>
    <w:rsid w:val="003939FF"/>
    <w:rsid w:val="00395FB1"/>
    <w:rsid w:val="003A2223"/>
    <w:rsid w:val="003A2A0F"/>
    <w:rsid w:val="003A45A1"/>
    <w:rsid w:val="003A4D38"/>
    <w:rsid w:val="003A5B0A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702"/>
    <w:rsid w:val="003C3D72"/>
    <w:rsid w:val="003C551D"/>
    <w:rsid w:val="003C6D22"/>
    <w:rsid w:val="003C7806"/>
    <w:rsid w:val="003D109F"/>
    <w:rsid w:val="003D2478"/>
    <w:rsid w:val="003D3C45"/>
    <w:rsid w:val="003D48C9"/>
    <w:rsid w:val="003D5B1F"/>
    <w:rsid w:val="003D6581"/>
    <w:rsid w:val="003D7932"/>
    <w:rsid w:val="003E15FA"/>
    <w:rsid w:val="003E55E4"/>
    <w:rsid w:val="003E74E3"/>
    <w:rsid w:val="003F05C7"/>
    <w:rsid w:val="003F2CD4"/>
    <w:rsid w:val="003F6BBE"/>
    <w:rsid w:val="003F70E1"/>
    <w:rsid w:val="004000E8"/>
    <w:rsid w:val="00400757"/>
    <w:rsid w:val="00400D46"/>
    <w:rsid w:val="00402E2B"/>
    <w:rsid w:val="0040512B"/>
    <w:rsid w:val="00405CA5"/>
    <w:rsid w:val="00406947"/>
    <w:rsid w:val="00407CD3"/>
    <w:rsid w:val="00410134"/>
    <w:rsid w:val="00410B72"/>
    <w:rsid w:val="00410F18"/>
    <w:rsid w:val="0041263E"/>
    <w:rsid w:val="00413AAC"/>
    <w:rsid w:val="00415AB5"/>
    <w:rsid w:val="00421105"/>
    <w:rsid w:val="004242F4"/>
    <w:rsid w:val="00424DDF"/>
    <w:rsid w:val="00427248"/>
    <w:rsid w:val="00437447"/>
    <w:rsid w:val="004415AC"/>
    <w:rsid w:val="00441A92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C31"/>
    <w:rsid w:val="00471CE4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64F1"/>
    <w:rsid w:val="00497B3C"/>
    <w:rsid w:val="004A00B6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6C23"/>
    <w:rsid w:val="004E76F4"/>
    <w:rsid w:val="004F0B4E"/>
    <w:rsid w:val="004F0B6C"/>
    <w:rsid w:val="004F2078"/>
    <w:rsid w:val="004F2A3A"/>
    <w:rsid w:val="004F4DA3"/>
    <w:rsid w:val="004F4ED0"/>
    <w:rsid w:val="00500CE5"/>
    <w:rsid w:val="00506557"/>
    <w:rsid w:val="0050677A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26679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4E19"/>
    <w:rsid w:val="0056121F"/>
    <w:rsid w:val="005660F3"/>
    <w:rsid w:val="005662B8"/>
    <w:rsid w:val="00570AF3"/>
    <w:rsid w:val="00572505"/>
    <w:rsid w:val="00576E35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591A"/>
    <w:rsid w:val="005B6F83"/>
    <w:rsid w:val="005C6264"/>
    <w:rsid w:val="005C70A7"/>
    <w:rsid w:val="005C74FB"/>
    <w:rsid w:val="005D1602"/>
    <w:rsid w:val="005D755D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4AF9"/>
    <w:rsid w:val="00604B6A"/>
    <w:rsid w:val="00604F14"/>
    <w:rsid w:val="00611B83"/>
    <w:rsid w:val="00613257"/>
    <w:rsid w:val="00613E87"/>
    <w:rsid w:val="00615E98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857"/>
    <w:rsid w:val="006B1816"/>
    <w:rsid w:val="006B2099"/>
    <w:rsid w:val="006B50CF"/>
    <w:rsid w:val="006C03B8"/>
    <w:rsid w:val="006C398B"/>
    <w:rsid w:val="006C48A3"/>
    <w:rsid w:val="006C5EC9"/>
    <w:rsid w:val="006C6059"/>
    <w:rsid w:val="006C7132"/>
    <w:rsid w:val="006C752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1755A"/>
    <w:rsid w:val="007263BA"/>
    <w:rsid w:val="00726EA6"/>
    <w:rsid w:val="00727208"/>
    <w:rsid w:val="00727680"/>
    <w:rsid w:val="0073204F"/>
    <w:rsid w:val="007348B1"/>
    <w:rsid w:val="007362A6"/>
    <w:rsid w:val="00736D7D"/>
    <w:rsid w:val="00740E58"/>
    <w:rsid w:val="007445A0"/>
    <w:rsid w:val="0074524B"/>
    <w:rsid w:val="00747D8B"/>
    <w:rsid w:val="00751228"/>
    <w:rsid w:val="00751FE3"/>
    <w:rsid w:val="00754251"/>
    <w:rsid w:val="00754930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50AE"/>
    <w:rsid w:val="007B51DF"/>
    <w:rsid w:val="007B77C3"/>
    <w:rsid w:val="007C05DD"/>
    <w:rsid w:val="007C1ED5"/>
    <w:rsid w:val="007C39F3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F93"/>
    <w:rsid w:val="007F424C"/>
    <w:rsid w:val="007F4B1B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40752"/>
    <w:rsid w:val="0084124A"/>
    <w:rsid w:val="008444E8"/>
    <w:rsid w:val="00844E80"/>
    <w:rsid w:val="00845DA9"/>
    <w:rsid w:val="00846901"/>
    <w:rsid w:val="00846FE7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73C3"/>
    <w:rsid w:val="00887824"/>
    <w:rsid w:val="008925E0"/>
    <w:rsid w:val="00894A88"/>
    <w:rsid w:val="00895386"/>
    <w:rsid w:val="00897258"/>
    <w:rsid w:val="008A1C0D"/>
    <w:rsid w:val="008A21FF"/>
    <w:rsid w:val="008A2CE2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387E"/>
    <w:rsid w:val="008B4024"/>
    <w:rsid w:val="008B51A0"/>
    <w:rsid w:val="008B592A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33DC"/>
    <w:rsid w:val="008F477F"/>
    <w:rsid w:val="008F6704"/>
    <w:rsid w:val="008F7909"/>
    <w:rsid w:val="00902350"/>
    <w:rsid w:val="0090336B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BF2"/>
    <w:rsid w:val="00921C7A"/>
    <w:rsid w:val="00922010"/>
    <w:rsid w:val="00923631"/>
    <w:rsid w:val="00930085"/>
    <w:rsid w:val="009302F5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84A"/>
    <w:rsid w:val="009705A9"/>
    <w:rsid w:val="00971F08"/>
    <w:rsid w:val="009730B0"/>
    <w:rsid w:val="00973C52"/>
    <w:rsid w:val="0097603D"/>
    <w:rsid w:val="00976949"/>
    <w:rsid w:val="00980477"/>
    <w:rsid w:val="00981DF8"/>
    <w:rsid w:val="00985253"/>
    <w:rsid w:val="0098535C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DF4"/>
    <w:rsid w:val="009B5079"/>
    <w:rsid w:val="009B5172"/>
    <w:rsid w:val="009B564E"/>
    <w:rsid w:val="009B7E87"/>
    <w:rsid w:val="009B7F8C"/>
    <w:rsid w:val="009C403E"/>
    <w:rsid w:val="009C695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238E"/>
    <w:rsid w:val="00A13DC7"/>
    <w:rsid w:val="00A13E54"/>
    <w:rsid w:val="00A16D98"/>
    <w:rsid w:val="00A17F63"/>
    <w:rsid w:val="00A2052C"/>
    <w:rsid w:val="00A2193B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6297"/>
    <w:rsid w:val="00A3681C"/>
    <w:rsid w:val="00A36BCC"/>
    <w:rsid w:val="00A36CF9"/>
    <w:rsid w:val="00A37611"/>
    <w:rsid w:val="00A41E2B"/>
    <w:rsid w:val="00A459EE"/>
    <w:rsid w:val="00A45B74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593C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655E"/>
    <w:rsid w:val="00AB77B4"/>
    <w:rsid w:val="00AB7932"/>
    <w:rsid w:val="00AB7C2B"/>
    <w:rsid w:val="00AC007F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0E1D"/>
    <w:rsid w:val="00B014BB"/>
    <w:rsid w:val="00B02AA9"/>
    <w:rsid w:val="00B02FA3"/>
    <w:rsid w:val="00B04E2A"/>
    <w:rsid w:val="00B05084"/>
    <w:rsid w:val="00B05762"/>
    <w:rsid w:val="00B10186"/>
    <w:rsid w:val="00B1180C"/>
    <w:rsid w:val="00B119F7"/>
    <w:rsid w:val="00B157F9"/>
    <w:rsid w:val="00B20256"/>
    <w:rsid w:val="00B209AC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72AA"/>
    <w:rsid w:val="00B37C5F"/>
    <w:rsid w:val="00B40445"/>
    <w:rsid w:val="00B40694"/>
    <w:rsid w:val="00B41888"/>
    <w:rsid w:val="00B43136"/>
    <w:rsid w:val="00B45A52"/>
    <w:rsid w:val="00B46175"/>
    <w:rsid w:val="00B475E5"/>
    <w:rsid w:val="00B53D99"/>
    <w:rsid w:val="00B54640"/>
    <w:rsid w:val="00B6188F"/>
    <w:rsid w:val="00B6304F"/>
    <w:rsid w:val="00B664C7"/>
    <w:rsid w:val="00B669D6"/>
    <w:rsid w:val="00B701B4"/>
    <w:rsid w:val="00B73333"/>
    <w:rsid w:val="00B735F9"/>
    <w:rsid w:val="00B739F6"/>
    <w:rsid w:val="00B75184"/>
    <w:rsid w:val="00B77A21"/>
    <w:rsid w:val="00B80C45"/>
    <w:rsid w:val="00B81A6C"/>
    <w:rsid w:val="00B84746"/>
    <w:rsid w:val="00B854D0"/>
    <w:rsid w:val="00B85DE5"/>
    <w:rsid w:val="00B90F73"/>
    <w:rsid w:val="00B93B59"/>
    <w:rsid w:val="00B9406A"/>
    <w:rsid w:val="00B957A0"/>
    <w:rsid w:val="00BA2280"/>
    <w:rsid w:val="00BA2948"/>
    <w:rsid w:val="00BA2A08"/>
    <w:rsid w:val="00BA56D2"/>
    <w:rsid w:val="00BA76E0"/>
    <w:rsid w:val="00BB18B0"/>
    <w:rsid w:val="00BB2A25"/>
    <w:rsid w:val="00BB51E9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74C7"/>
    <w:rsid w:val="00C015F1"/>
    <w:rsid w:val="00C01F33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16AEC"/>
    <w:rsid w:val="00C21DCB"/>
    <w:rsid w:val="00C24345"/>
    <w:rsid w:val="00C25B3A"/>
    <w:rsid w:val="00C279B5"/>
    <w:rsid w:val="00C27C45"/>
    <w:rsid w:val="00C32BF9"/>
    <w:rsid w:val="00C3415E"/>
    <w:rsid w:val="00C3719D"/>
    <w:rsid w:val="00C372E0"/>
    <w:rsid w:val="00C41139"/>
    <w:rsid w:val="00C47277"/>
    <w:rsid w:val="00C54995"/>
    <w:rsid w:val="00C54D41"/>
    <w:rsid w:val="00C602BE"/>
    <w:rsid w:val="00C60783"/>
    <w:rsid w:val="00C62DF2"/>
    <w:rsid w:val="00C6429D"/>
    <w:rsid w:val="00C64672"/>
    <w:rsid w:val="00C66B88"/>
    <w:rsid w:val="00C70697"/>
    <w:rsid w:val="00C72066"/>
    <w:rsid w:val="00C72EF4"/>
    <w:rsid w:val="00C75D2F"/>
    <w:rsid w:val="00C767BE"/>
    <w:rsid w:val="00C76E3C"/>
    <w:rsid w:val="00C81568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349B"/>
    <w:rsid w:val="00D10249"/>
    <w:rsid w:val="00D10AEF"/>
    <w:rsid w:val="00D115C3"/>
    <w:rsid w:val="00D11897"/>
    <w:rsid w:val="00D11AD3"/>
    <w:rsid w:val="00D13135"/>
    <w:rsid w:val="00D13E4E"/>
    <w:rsid w:val="00D1511B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318F"/>
    <w:rsid w:val="00D438BF"/>
    <w:rsid w:val="00D440F8"/>
    <w:rsid w:val="00D479E4"/>
    <w:rsid w:val="00D50F97"/>
    <w:rsid w:val="00D546FF"/>
    <w:rsid w:val="00D55AD5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7B1D"/>
    <w:rsid w:val="00D8021F"/>
    <w:rsid w:val="00D80383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E110E7"/>
    <w:rsid w:val="00E11163"/>
    <w:rsid w:val="00E11B20"/>
    <w:rsid w:val="00E1238B"/>
    <w:rsid w:val="00E1523B"/>
    <w:rsid w:val="00E15569"/>
    <w:rsid w:val="00E17FA2"/>
    <w:rsid w:val="00E22330"/>
    <w:rsid w:val="00E22D88"/>
    <w:rsid w:val="00E262AA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71D"/>
    <w:rsid w:val="00EA7A41"/>
    <w:rsid w:val="00EB077B"/>
    <w:rsid w:val="00EB11B9"/>
    <w:rsid w:val="00EB4EA2"/>
    <w:rsid w:val="00EB648E"/>
    <w:rsid w:val="00EC279C"/>
    <w:rsid w:val="00EC27C6"/>
    <w:rsid w:val="00EC2DDF"/>
    <w:rsid w:val="00EC4207"/>
    <w:rsid w:val="00EC5653"/>
    <w:rsid w:val="00EC71CE"/>
    <w:rsid w:val="00ED1006"/>
    <w:rsid w:val="00ED7379"/>
    <w:rsid w:val="00EE4583"/>
    <w:rsid w:val="00EF1031"/>
    <w:rsid w:val="00EF18FE"/>
    <w:rsid w:val="00EF5787"/>
    <w:rsid w:val="00EF60D0"/>
    <w:rsid w:val="00F044C9"/>
    <w:rsid w:val="00F0528D"/>
    <w:rsid w:val="00F05D90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7407"/>
    <w:rsid w:val="00F40F0C"/>
    <w:rsid w:val="00F411F6"/>
    <w:rsid w:val="00F417E8"/>
    <w:rsid w:val="00F44B7B"/>
    <w:rsid w:val="00F4766C"/>
    <w:rsid w:val="00F507D1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1F69"/>
    <w:rsid w:val="00F72B72"/>
    <w:rsid w:val="00F738B0"/>
    <w:rsid w:val="00F74624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62A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13B5"/>
    <w:rsid w:val="00FC2440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0B15"/>
    <w:rsid w:val="00FE142D"/>
    <w:rsid w:val="00FE2365"/>
    <w:rsid w:val="00FE2BBB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AAC5F6-D4FF-4D15-85DB-6EC5CB0E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205</TotalTime>
  <Pages>3</Pages>
  <Words>543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15</cp:revision>
  <dcterms:created xsi:type="dcterms:W3CDTF">2019-03-07T18:32:00Z</dcterms:created>
  <dcterms:modified xsi:type="dcterms:W3CDTF">2019-05-27T10:42:00Z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